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97" w:rsidRDefault="006E2797" w:rsidP="006E2797">
      <w:pPr>
        <w:spacing w:after="0" w:line="240" w:lineRule="auto"/>
        <w:rPr>
          <w:rFonts w:ascii="Times New Roman" w:eastAsia="Calibri" w:hAnsi="Times New Roman" w:cs="Times New Roman"/>
          <w:i/>
        </w:rPr>
      </w:pPr>
    </w:p>
    <w:p w:rsidR="006E2797" w:rsidRDefault="006E2797" w:rsidP="00357FE6">
      <w:pPr>
        <w:spacing w:after="0" w:line="240" w:lineRule="auto"/>
        <w:jc w:val="center"/>
        <w:rPr>
          <w:rFonts w:ascii="Times New Roman" w:eastAsia="Calibri" w:hAnsi="Times New Roman" w:cs="Times New Roman"/>
          <w:i/>
        </w:rPr>
      </w:pPr>
    </w:p>
    <w:p w:rsidR="006E2797" w:rsidRDefault="006E2797" w:rsidP="006E2797">
      <w:pPr>
        <w:spacing w:after="0" w:line="240" w:lineRule="auto"/>
        <w:jc w:val="center"/>
        <w:rPr>
          <w:rFonts w:ascii="Times New Roman" w:eastAsia="Calibri" w:hAnsi="Times New Roman" w:cs="Times New Roman"/>
          <w:i/>
        </w:rPr>
      </w:pPr>
      <w:r>
        <w:rPr>
          <w:rFonts w:ascii="Times New Roman" w:eastAsia="Calibri" w:hAnsi="Times New Roman" w:cs="Times New Roman"/>
          <w:i/>
          <w:noProof/>
          <w:lang w:eastAsia="ru-RU"/>
        </w:rPr>
        <w:drawing>
          <wp:inline distT="0" distB="0" distL="0" distR="0">
            <wp:extent cx="5475172" cy="8477250"/>
            <wp:effectExtent l="19050" t="0" r="0" b="0"/>
            <wp:docPr id="1" name="Рисунок 1" descr="C:\Users\1\Desktop\Устав\CCI23112018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Устав\CCI23112018_0000.jpg"/>
                    <pic:cNvPicPr>
                      <a:picLocks noChangeAspect="1" noChangeArrowheads="1"/>
                    </pic:cNvPicPr>
                  </pic:nvPicPr>
                  <pic:blipFill>
                    <a:blip r:embed="rId7" cstate="print"/>
                    <a:srcRect/>
                    <a:stretch>
                      <a:fillRect/>
                    </a:stretch>
                  </pic:blipFill>
                  <pic:spPr bwMode="auto">
                    <a:xfrm>
                      <a:off x="0" y="0"/>
                      <a:ext cx="5475172" cy="8477250"/>
                    </a:xfrm>
                    <a:prstGeom prst="rect">
                      <a:avLst/>
                    </a:prstGeom>
                    <a:noFill/>
                    <a:ln w="9525">
                      <a:noFill/>
                      <a:miter lim="800000"/>
                      <a:headEnd/>
                      <a:tailEnd/>
                    </a:ln>
                  </pic:spPr>
                </pic:pic>
              </a:graphicData>
            </a:graphic>
          </wp:inline>
        </w:drawing>
      </w:r>
    </w:p>
    <w:p w:rsidR="006E2797" w:rsidRDefault="006E2797" w:rsidP="006E2797">
      <w:pPr>
        <w:spacing w:after="0" w:line="240" w:lineRule="auto"/>
        <w:rPr>
          <w:rFonts w:ascii="Times New Roman" w:eastAsia="Calibri" w:hAnsi="Times New Roman" w:cs="Times New Roman"/>
          <w:i/>
        </w:rPr>
      </w:pPr>
    </w:p>
    <w:p w:rsidR="009B5148" w:rsidRPr="00357FE6" w:rsidRDefault="009B5148" w:rsidP="00357FE6">
      <w:pPr>
        <w:spacing w:after="0" w:line="240" w:lineRule="auto"/>
        <w:jc w:val="center"/>
        <w:rPr>
          <w:rFonts w:ascii="Times New Roman" w:eastAsia="Times New Roman" w:hAnsi="Times New Roman" w:cs="Times New Roman"/>
          <w:sz w:val="24"/>
          <w:szCs w:val="24"/>
          <w:lang w:eastAsia="ru-RU"/>
        </w:rPr>
      </w:pPr>
      <w:r w:rsidRPr="009B5148">
        <w:rPr>
          <w:rFonts w:ascii="Times New Roman" w:eastAsia="Times New Roman" w:hAnsi="Times New Roman" w:cs="Times New Roman"/>
          <w:b/>
          <w:color w:val="000000"/>
          <w:sz w:val="24"/>
          <w:szCs w:val="24"/>
          <w:lang w:eastAsia="ru-RU"/>
        </w:rPr>
        <w:lastRenderedPageBreak/>
        <w:t>ГЛАВА 1. ОБЩИЕ ПОЛОЖЕНИЯ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p>
    <w:p w:rsidR="009B5148" w:rsidRPr="009B5148" w:rsidRDefault="009B5148" w:rsidP="009B5148">
      <w:pPr>
        <w:autoSpaceDE w:val="0"/>
        <w:autoSpaceDN w:val="0"/>
        <w:adjustRightInd w:val="0"/>
        <w:spacing w:after="0" w:line="240" w:lineRule="auto"/>
        <w:ind w:firstLine="709"/>
        <w:jc w:val="both"/>
        <w:rPr>
          <w:rFonts w:ascii="Times New Roman" w:eastAsia="Times New Roman" w:hAnsi="Times New Roman" w:cs="Times New Roman"/>
          <w:iCs/>
          <w:color w:val="000000"/>
          <w:kern w:val="24"/>
          <w:sz w:val="24"/>
          <w:szCs w:val="24"/>
          <w:lang w:eastAsia="ru-RU"/>
        </w:rPr>
      </w:pPr>
      <w:r w:rsidRPr="009B5148">
        <w:rPr>
          <w:rFonts w:ascii="Times New Roman" w:eastAsia="Times New Roman" w:hAnsi="Times New Roman" w:cs="Times New Roman"/>
          <w:iCs/>
          <w:kern w:val="24"/>
          <w:sz w:val="24"/>
          <w:szCs w:val="24"/>
          <w:lang w:eastAsia="ru-RU"/>
        </w:rPr>
        <w:t xml:space="preserve">1.1. Муниципальное казенное учреждение </w:t>
      </w:r>
      <w:r w:rsidRPr="009B5148">
        <w:rPr>
          <w:rFonts w:ascii="Times New Roman" w:eastAsia="Times New Roman" w:hAnsi="Times New Roman" w:cs="Times New Roman"/>
          <w:iCs/>
          <w:color w:val="000000"/>
          <w:kern w:val="24"/>
          <w:sz w:val="24"/>
          <w:szCs w:val="24"/>
          <w:lang w:eastAsia="ru-RU"/>
        </w:rPr>
        <w:t xml:space="preserve">«Марагинская средняя общеобразовательная школа №1» </w:t>
      </w:r>
      <w:r w:rsidRPr="009B5148">
        <w:rPr>
          <w:rFonts w:ascii="Times New Roman" w:eastAsia="Times New Roman" w:hAnsi="Times New Roman" w:cs="Times New Roman"/>
          <w:iCs/>
          <w:kern w:val="24"/>
          <w:sz w:val="24"/>
          <w:szCs w:val="24"/>
          <w:lang w:eastAsia="ru-RU"/>
        </w:rPr>
        <w:t xml:space="preserve">муниципального района «Табасаранский район» (далее – Учреждение) является некоммерческой организацией и создано </w:t>
      </w:r>
      <w:r w:rsidRPr="009B5148">
        <w:rPr>
          <w:rFonts w:ascii="Times New Roman" w:eastAsia="Times New Roman" w:hAnsi="Times New Roman" w:cs="Times New Roman"/>
          <w:iCs/>
          <w:color w:val="000000"/>
          <w:kern w:val="24"/>
          <w:sz w:val="24"/>
          <w:szCs w:val="24"/>
          <w:lang w:eastAsia="ru-RU"/>
        </w:rPr>
        <w:t xml:space="preserve">для обеспечения реализации предусмотренных законодательством Российской Федерации полномочий </w:t>
      </w:r>
      <w:r w:rsidRPr="009B5148">
        <w:rPr>
          <w:rFonts w:ascii="Times New Roman" w:eastAsia="Times New Roman" w:hAnsi="Times New Roman" w:cs="Times New Roman"/>
          <w:iCs/>
          <w:kern w:val="24"/>
          <w:sz w:val="24"/>
          <w:szCs w:val="24"/>
          <w:lang w:eastAsia="ru-RU"/>
        </w:rPr>
        <w:t xml:space="preserve">по решению вопросов местного значения </w:t>
      </w:r>
      <w:r w:rsidRPr="009B5148">
        <w:rPr>
          <w:rFonts w:ascii="Times New Roman" w:eastAsia="Times New Roman" w:hAnsi="Times New Roman" w:cs="Times New Roman"/>
          <w:iCs/>
          <w:color w:val="000000"/>
          <w:kern w:val="24"/>
          <w:sz w:val="24"/>
          <w:szCs w:val="24"/>
          <w:lang w:eastAsia="ru-RU"/>
        </w:rPr>
        <w:t>муниципального района «Табасаранский район» в сфере образования</w:t>
      </w:r>
      <w:r w:rsidRPr="009B5148">
        <w:rPr>
          <w:rFonts w:ascii="Times New Roman" w:eastAsia="Times New Roman" w:hAnsi="Times New Roman" w:cs="Times New Roman"/>
          <w:iCs/>
          <w:kern w:val="24"/>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sz w:val="24"/>
          <w:szCs w:val="24"/>
          <w:lang w:eastAsia="ru-RU"/>
        </w:rPr>
        <w:t>1.2</w:t>
      </w:r>
      <w:r w:rsidRPr="009B5148">
        <w:rPr>
          <w:rFonts w:ascii="Times New Roman" w:eastAsia="Times New Roman" w:hAnsi="Times New Roman" w:cs="Times New Roman"/>
          <w:color w:val="000000"/>
          <w:sz w:val="24"/>
          <w:szCs w:val="24"/>
          <w:lang w:eastAsia="ru-RU"/>
        </w:rPr>
        <w:t xml:space="preserve">.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w:t>
      </w:r>
      <w:r w:rsidRPr="009B5148">
        <w:rPr>
          <w:rFonts w:ascii="Times New Roman" w:eastAsia="Times New Roman" w:hAnsi="Times New Roman" w:cs="Times New Roman"/>
          <w:sz w:val="24"/>
          <w:szCs w:val="24"/>
          <w:lang w:eastAsia="ru-RU"/>
        </w:rPr>
        <w:t>муниципального района «Табасаранский район»</w:t>
      </w:r>
      <w:r w:rsidRPr="009B5148">
        <w:rPr>
          <w:rFonts w:ascii="Times New Roman" w:eastAsia="Times New Roman" w:hAnsi="Times New Roman" w:cs="Times New Roman"/>
          <w:color w:val="000000"/>
          <w:sz w:val="24"/>
          <w:szCs w:val="24"/>
          <w:lang w:eastAsia="ru-RU"/>
        </w:rPr>
        <w:t xml:space="preserve">, Уставом и локальными нормативными актами Учреждения, заключаемыми Учреждением договорами.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1.3. Официальное наименование Учреждения:</w:t>
      </w:r>
    </w:p>
    <w:p w:rsidR="009B5148" w:rsidRPr="006D510D" w:rsidRDefault="009B5148" w:rsidP="006D510D">
      <w:pPr>
        <w:spacing w:after="0" w:line="240" w:lineRule="auto"/>
        <w:ind w:firstLine="709"/>
        <w:jc w:val="both"/>
        <w:rPr>
          <w:rFonts w:ascii="Times New Roman" w:eastAsia="Times New Roman" w:hAnsi="Times New Roman" w:cs="Times New Roman"/>
          <w:iCs/>
          <w:color w:val="000000"/>
          <w:kern w:val="24"/>
          <w:sz w:val="24"/>
          <w:szCs w:val="24"/>
          <w:lang w:eastAsia="ru-RU"/>
        </w:rPr>
      </w:pPr>
      <w:r w:rsidRPr="009B5148">
        <w:rPr>
          <w:rFonts w:ascii="Times New Roman" w:eastAsia="Times New Roman" w:hAnsi="Times New Roman" w:cs="Times New Roman"/>
          <w:iCs/>
          <w:kern w:val="24"/>
          <w:sz w:val="24"/>
          <w:szCs w:val="24"/>
          <w:lang w:eastAsia="ru-RU"/>
        </w:rPr>
        <w:t xml:space="preserve"> полное: </w:t>
      </w:r>
      <w:r w:rsidRPr="009B5148">
        <w:rPr>
          <w:rFonts w:ascii="Times New Roman" w:eastAsia="Times New Roman" w:hAnsi="Times New Roman" w:cs="Times New Roman"/>
          <w:iCs/>
          <w:color w:val="000000"/>
          <w:kern w:val="24"/>
          <w:sz w:val="24"/>
          <w:szCs w:val="24"/>
          <w:lang w:eastAsia="ru-RU"/>
        </w:rPr>
        <w:t>Муниципальное казенное общеобразовательное учреждение «Марагинская средняя общеобразовательная школа №1» муниципального района «Табасаранский район»;</w:t>
      </w:r>
      <w:r w:rsidRPr="009B5148">
        <w:rPr>
          <w:rFonts w:ascii="Times New Roman" w:eastAsia="Times New Roman" w:hAnsi="Times New Roman" w:cs="Times New Roman"/>
          <w:iCs/>
          <w:kern w:val="24"/>
          <w:sz w:val="24"/>
          <w:szCs w:val="24"/>
          <w:lang w:eastAsia="ru-RU"/>
        </w:rPr>
        <w:t xml:space="preserve">сокращенное: </w:t>
      </w:r>
      <w:r w:rsidRPr="009B5148">
        <w:rPr>
          <w:rFonts w:ascii="Times New Roman" w:eastAsia="Times New Roman" w:hAnsi="Times New Roman" w:cs="Times New Roman"/>
          <w:iCs/>
          <w:color w:val="000000"/>
          <w:kern w:val="24"/>
          <w:sz w:val="24"/>
          <w:szCs w:val="24"/>
          <w:lang w:eastAsia="ru-RU"/>
        </w:rPr>
        <w:t>МКОУ «Марагинская СОШ №1»</w:t>
      </w:r>
      <w:r w:rsidRPr="009B5148">
        <w:rPr>
          <w:rFonts w:ascii="Times New Roman" w:eastAsia="Times New Roman" w:hAnsi="Times New Roman" w:cs="Times New Roman"/>
          <w:iCs/>
          <w:kern w:val="24"/>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sz w:val="24"/>
          <w:szCs w:val="24"/>
          <w:lang w:eastAsia="ru-RU"/>
        </w:rPr>
        <w:t xml:space="preserve">1.4. </w:t>
      </w:r>
      <w:r w:rsidRPr="009B5148">
        <w:rPr>
          <w:rFonts w:ascii="Times New Roman" w:eastAsia="Times New Roman" w:hAnsi="Times New Roman" w:cs="Times New Roman"/>
          <w:color w:val="000000"/>
          <w:sz w:val="24"/>
          <w:szCs w:val="24"/>
          <w:lang w:eastAsia="ru-RU"/>
        </w:rPr>
        <w:t xml:space="preserve">Организационно-правовая форма: учреждение. Тип Учреждения: казенное. Тип Учреждения в соответствии с реализуемыми основными образовательными программами: общеобразовательная организация.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1.5. Учредителем Учреждения и собственником его имущества является муниципальный район «Табасаранский район».</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1.6. Функции и полномочия учредителя Учреждения в соответствии с федеральным законодательством и нормативными правовыми актами муниципального района «Табасаранский район» осуществляет администрация муниципального района «Табасаранский район» (далее - Учредитель).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1.7. Учреждение находится в ведении управления образования администрации муниципального района «Табасаранский район».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1.8. Взаимодействие Учреждения при осуществлении им бюджетных полномочий получателя бюджетных средств с распорядителем  бюджетных средств, в ведении которого оно находится, осуществляется в соответствии с Бюджетным кодексом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1.9.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Табасаранскому району, печать со своим наименованием, бланки, штампы.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1.10.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1.11. Муниципальные контракты, иные договоры, подлежащие исполнению за счет бюджетных средств, Учреждение заключает от имени муниципального района «Табасаранский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lastRenderedPageBreak/>
        <w:t xml:space="preserve">1.12.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район «Табасаранский район» в лице Учредителя.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1.13. Место нахождения Учреждения:368661</w:t>
      </w:r>
      <w:r w:rsidRPr="009B5148">
        <w:rPr>
          <w:rFonts w:ascii="Times New Roman" w:eastAsia="Times New Roman" w:hAnsi="Times New Roman" w:cs="Times New Roman"/>
          <w:iCs/>
          <w:color w:val="000000"/>
          <w:kern w:val="24"/>
          <w:sz w:val="24"/>
          <w:szCs w:val="24"/>
          <w:lang w:eastAsia="ru-RU"/>
        </w:rPr>
        <w:t>, Республика Дагестан, Табасаранский район, село Марага, ул. Джурдакская, 65. Образовательная деятельность осуществляется по адресу: 368661, Республика Дагестан, Табасаранский район, село Марага, ул. Джурдакская, 65.</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1.14.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1.15. 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1.16.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1.17. 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обеспечивает доступ к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1.18. 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формы обучения и режима пребывания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1.19.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1.20. Медицинское обслуживание обучающихся в Учреждении осуществляется по договору с медицинским учреждением,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1.21. Организация питания обучающихся в 1-4 классах возлагается на Учреждение.</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2. ПРЕДМЕТ, ЦЕЛИ И ВИДЫ ДЕЯТЕЛЬНОСТИ</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w:t>
      </w:r>
      <w:r w:rsidRPr="009B5148">
        <w:rPr>
          <w:rFonts w:ascii="Times New Roman" w:eastAsia="Times New Roman" w:hAnsi="Times New Roman" w:cs="Times New Roman"/>
          <w:color w:val="000000"/>
          <w:sz w:val="24"/>
          <w:szCs w:val="24"/>
          <w:lang w:eastAsia="ru-RU"/>
        </w:rPr>
        <w:lastRenderedPageBreak/>
        <w:t xml:space="preserve">дополнительного образования; обеспечение отдыха граждан, создание условий для культурной, спортивной и иной деятельности населения.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2.2. Основной целью деятельности Учреждения является осуществление образовательной деятельности по основным общеобразовательным программам: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2.3. Для достижения уставной цели Учреждение осуществляет следующие основные виды деятельности: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1)реализация основных общеобразовательных программ начального общего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2) реализация основных общеобразовательных программ основного общего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3) реализация основных общеобразовательных программ среднего общего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4) реализация дополнительных образовательных программ, не являющихся основной целью деятельности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5) организация отдыха и оздоровления обучающихся в каникулярное время;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6) организация питания;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shd w:val="clear" w:color="auto" w:fill="FFFFFF"/>
          <w:lang w:eastAsia="ru-RU"/>
        </w:rPr>
        <w:t>7) защита законных прав и интересов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shd w:val="clear" w:color="auto" w:fill="FFFFFF"/>
          <w:lang w:eastAsia="ru-RU"/>
        </w:rPr>
        <w:t>8)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shd w:val="clear" w:color="auto" w:fill="FFFFFF"/>
          <w:lang w:eastAsia="ru-RU"/>
        </w:rPr>
        <w:t>9) 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lang w:eastAsia="ru-RU"/>
        </w:rPr>
        <w:t xml:space="preserve">10) </w:t>
      </w:r>
      <w:r w:rsidRPr="009B5148">
        <w:rPr>
          <w:rFonts w:ascii="Times New Roman" w:eastAsia="Times New Roman" w:hAnsi="Times New Roman" w:cs="Times New Roman"/>
          <w:color w:val="000000"/>
          <w:sz w:val="24"/>
          <w:szCs w:val="24"/>
          <w:shd w:val="clear" w:color="auto" w:fill="FFFFFF"/>
          <w:lang w:eastAsia="ru-RU"/>
        </w:rPr>
        <w:t>соблюдение прав и свобод обучающихся, родителей (законных представителей) несовершеннолетних обучающихся,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2.4.</w:t>
      </w:r>
      <w:r w:rsidRPr="009B5148">
        <w:rPr>
          <w:rFonts w:ascii="Times New Roman" w:eastAsia="Times New Roman" w:hAnsi="Times New Roman" w:cs="Times New Roman"/>
          <w:color w:val="000000"/>
          <w:sz w:val="24"/>
          <w:szCs w:val="24"/>
          <w:lang w:eastAsia="ru-RU"/>
        </w:rPr>
        <w:t xml:space="preserve"> 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2.5. Учреждение осуществляет образовательную деятельность в соответствии с общеобразовательными программами по следующим уровням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начальное общее образование: 1-4 классы (нормативный срок освоения 4 года);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основное общее образование: 5-9 классы  (нормативный срок освоения 5 лет);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среднее общее образование: 10-11 классы (нормативный срок освоения 2 года).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Начальное образование является базой для получения основного общего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Организация занятий в начальных классах осуществляется в соответствии с ФГОС начального образования.</w:t>
      </w:r>
      <w:r w:rsidRPr="009B5148">
        <w:rPr>
          <w:rFonts w:ascii="Times New Roman" w:eastAsia="Times New Roman" w:hAnsi="Times New Roman" w:cs="Times New Roman"/>
          <w:sz w:val="24"/>
          <w:szCs w:val="24"/>
        </w:rPr>
        <w:t>Обучение и воспитание в 1-4 классах ведется  на азербайджанском языке, русский язык изучается как предмет.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Основное общее образование является базой для получения среднего общего образования, начального и среднего профессионального образования. </w:t>
      </w:r>
      <w:r w:rsidRPr="009B5148">
        <w:rPr>
          <w:rFonts w:ascii="Times New Roman" w:eastAsia="Times New Roman" w:hAnsi="Times New Roman" w:cs="Times New Roman"/>
          <w:iCs/>
          <w:color w:val="000000"/>
          <w:sz w:val="24"/>
          <w:szCs w:val="24"/>
          <w:lang w:eastAsia="ru-RU"/>
        </w:rPr>
        <w:t xml:space="preserve"> Обучение и воспитание в 5-11 классах ведется  на русском языке, азербайджанский язык изучается как предмет.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2.6.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2.7.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2.8. В Учреждении могут создаваться классы (группы) для детей с ограниченными возможностями здоровья.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2.9.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и среднего общего образования.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2.10. Прием обучающихся в Учреждение осуществляется в соответствии с Порядком приема, с действующим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2.11. Правила приема в Учреждение на обучение по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обучающихся регламентируются локальным нормативным актом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2.12. 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2.13.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2.14. 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2.15.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2.16.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1) основное общее образование (подтверждается аттестатом об основном общем образовании); 2) среднее общее образование (подтверждается аттестатом о среднем общем образовании).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2.17.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2.18.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sidRPr="009B5148">
        <w:rPr>
          <w:rFonts w:ascii="Times New Roman" w:eastAsia="Times New Roman" w:hAnsi="Times New Roman" w:cs="Times New Roman"/>
          <w:color w:val="000000"/>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2.19.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2.20.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w:t>
      </w:r>
      <w:r>
        <w:rPr>
          <w:rFonts w:ascii="Times New Roman" w:eastAsia="Times New Roman" w:hAnsi="Times New Roman" w:cs="Times New Roman"/>
          <w:color w:val="000000"/>
          <w:sz w:val="24"/>
          <w:szCs w:val="24"/>
          <w:lang w:eastAsia="ru-RU"/>
        </w:rPr>
        <w:t>азования.</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3. УПРАВЛЕНИЕ УЧРЕЖДЕНИЕМ</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 Управление Учреждением осуществляется в соответствии с законодательством Российской Федерации, нормативными актами Республики Дагестан и муниципального района «Табасаранский район» на основе принципов единоначалия и коллегиальности.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color w:val="000000"/>
          <w:kern w:val="24"/>
          <w:sz w:val="24"/>
          <w:szCs w:val="24"/>
          <w:lang w:eastAsia="ru-RU"/>
        </w:rPr>
        <w:t xml:space="preserve">3.2. </w:t>
      </w:r>
      <w:r w:rsidRPr="009B5148">
        <w:rPr>
          <w:rFonts w:ascii="Times New Roman" w:eastAsia="Times New Roman" w:hAnsi="Times New Roman" w:cs="Times New Roman"/>
          <w:iCs/>
          <w:kern w:val="24"/>
          <w:sz w:val="24"/>
          <w:szCs w:val="24"/>
          <w:lang w:eastAsia="ru-RU"/>
        </w:rPr>
        <w:t xml:space="preserve">Администрация муниципального района «Табасаранский район» в целях выполнения функций и полномочий Учредителя: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в установленном порядке принимает решение о создании, реорганизации, ликвидации и изменении типа Учреждения;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утверждает устав Учреждения, а также вносимые в него изменения;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принимает решения о создании филиалов и представительств Учреждения;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согласовывает штатное расписание Учреждения;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осуществляет контроль за деятельностью Учреждения в соответствии с законодательством Российской Федерации и правовыми нормативными актами муниципального района «Табасаранский район»;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принимает решения об изъятии имущества из оперативного управления Учреждения;</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осуществляет иные функции и полномочия учредителя Учреждения, установленные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color w:val="000000"/>
          <w:kern w:val="24"/>
          <w:sz w:val="24"/>
          <w:szCs w:val="24"/>
          <w:lang w:eastAsia="ru-RU"/>
        </w:rPr>
        <w:t xml:space="preserve">3.3. Директор Учреждения </w:t>
      </w:r>
      <w:r w:rsidRPr="009B5148">
        <w:rPr>
          <w:rFonts w:ascii="Times New Roman" w:eastAsia="Calibri" w:hAnsi="Times New Roman" w:cs="Times New Roman"/>
          <w:iCs/>
          <w:kern w:val="24"/>
          <w:sz w:val="24"/>
          <w:szCs w:val="24"/>
          <w:lang w:eastAsia="ru-RU"/>
        </w:rPr>
        <w:t>назначается на должность и освобождается от должности главой администрации муниципального района «Табасаранский район».</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lastRenderedPageBreak/>
        <w:t xml:space="preserve">Глава администрации муниципального района «Табасаранский район» заключает  трудовой договор с  </w:t>
      </w:r>
      <w:r w:rsidRPr="009B5148">
        <w:rPr>
          <w:rFonts w:ascii="Times New Roman" w:eastAsia="Times New Roman" w:hAnsi="Times New Roman" w:cs="Times New Roman"/>
          <w:iCs/>
          <w:kern w:val="24"/>
          <w:sz w:val="24"/>
          <w:szCs w:val="24"/>
          <w:lang w:eastAsia="ru-RU"/>
        </w:rPr>
        <w:t>директором</w:t>
      </w:r>
      <w:r w:rsidRPr="009B5148">
        <w:rPr>
          <w:rFonts w:ascii="Times New Roman" w:eastAsia="Calibri" w:hAnsi="Times New Roman" w:cs="Times New Roman"/>
          <w:iCs/>
          <w:kern w:val="24"/>
          <w:sz w:val="24"/>
          <w:szCs w:val="24"/>
          <w:lang w:eastAsia="ru-RU"/>
        </w:rPr>
        <w:t xml:space="preserve"> в соответствии с примерным трудовым договором с руководител</w:t>
      </w:r>
      <w:r w:rsidRPr="009B5148">
        <w:rPr>
          <w:rFonts w:ascii="Times New Roman" w:eastAsia="Times New Roman" w:hAnsi="Times New Roman" w:cs="Times New Roman"/>
          <w:iCs/>
          <w:kern w:val="24"/>
          <w:sz w:val="24"/>
          <w:szCs w:val="24"/>
          <w:lang w:eastAsia="ru-RU"/>
        </w:rPr>
        <w:t>ем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 Директор Учреждения подчинен главе </w:t>
      </w:r>
      <w:r w:rsidRPr="009B5148">
        <w:rPr>
          <w:rFonts w:ascii="Times New Roman" w:eastAsia="Times New Roman" w:hAnsi="Times New Roman" w:cs="Times New Roman"/>
          <w:sz w:val="24"/>
          <w:szCs w:val="24"/>
          <w:lang w:eastAsia="ru-RU"/>
        </w:rPr>
        <w:t>администрации муниципального района «Табасаранский район»</w:t>
      </w:r>
      <w:r w:rsidRPr="009B5148">
        <w:rPr>
          <w:rFonts w:ascii="Times New Roman" w:eastAsia="Times New Roman" w:hAnsi="Times New Roman" w:cs="Times New Roman"/>
          <w:color w:val="000000"/>
          <w:sz w:val="24"/>
          <w:szCs w:val="24"/>
          <w:lang w:eastAsia="ru-RU"/>
        </w:rPr>
        <w:t xml:space="preserve">, несет ответственность в порядке и на условиях, установленных законодательными и иными правовыми актами Российской Федерации и Республики Дагестан, трудовым договором.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временно на период своего отсутствия.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3.6. Директор Учреждения организует и проводит в жизнь выполнение решений Учредителя по вопросам деятельности Учреждения, принятым в рамках компетенции Учредителя.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3.7. Директор Учреждения без доверенности дей</w:t>
      </w:r>
      <w:r w:rsidR="006D510D">
        <w:rPr>
          <w:rFonts w:ascii="Times New Roman" w:eastAsia="Times New Roman" w:hAnsi="Times New Roman" w:cs="Times New Roman"/>
          <w:color w:val="000000"/>
          <w:sz w:val="24"/>
          <w:szCs w:val="24"/>
          <w:lang w:eastAsia="ru-RU"/>
        </w:rPr>
        <w:t>ствует от имени Учреждения, в том числе</w:t>
      </w:r>
      <w:r w:rsidRPr="009B5148">
        <w:rPr>
          <w:rFonts w:ascii="Times New Roman" w:eastAsia="Times New Roman" w:hAnsi="Times New Roman" w:cs="Times New Roman"/>
          <w:color w:val="000000"/>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утверждает план финансово-хозяйственной деятельности Учреждения, его годовую и бухгалтерскую отчетность;</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обеспечивает открытие лицевых счетов в казначействе;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выдает доверенности на право представительства от имени Учреждения, в т.ч. доверенности с правом передоверия;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издает приказы и распоряжения, дает поручения и указания, обязательные для исполнения всеми работниками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контролирует работу и обеспечивает эффективное взаимодействие структурных подразделений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3.8. Директор Учреждения осуществляет также следующие полномочия: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обеспечивает соблюдение законности в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организует работу по исполнению решений коллегиальных органов управления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принимает на работу и увольняет педагогических и иных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утверждает графики работы и педагогическую нагрузку работников;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издает приказы о зачислении в Учреждение (его обособленные структурные подразделения), о переводе обучающихся в другой класс (на следующий год обучения);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организует обеспечение охраны жизни и здоровья обучающихся и работников;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формирует контингент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организует осуществление мер социальной поддержки обучающихся Учреждения, защиту прав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обеспечивает учет, сохранность и пополнение учебно-материальной базы, учет и хранение документации;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организует делопроизводство;</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устанавливает порядок защиты персональных данных и обеспечивает его соблюдение;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проводит занятия, совещания, инструктажи, иные действия со всеми работниками Учреждения по вопросам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распределяет обязанности между работниками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привлекает к дисциплинарной и иной ответственности обучающихся и работников Учреждения; </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осуществляет работу Учреждения по противодействию коррупции;</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осуществляет работу по обеспечению антитеррористической защищённости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3.9. Директор Учреждения обязан:</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проходить обязательную аттестацию, порядок и сроки проведения которой устанавливаются Учредителем;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обеспечивать выполнение муниципального задания Учредителя в полном объёме;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обеспечивать постоянную работу над повышением качества предоставляемых Учреждением муниципальных и иных услуг, выполняемых работ;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обеспечивать составление, утверждение и выполнение плана финансово-хозяйственной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обеспечивать безопасные условия труда работникам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–обеспечивать целевое использование бюджетных средств, предоставляемых Учреждению из бюджета муниципального района «Табасаранский район», и соблюдение Учреждением финансовой дисциплины;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обеспечивать соблюдение Правил внутреннего трудового распорядка и трудовой дисциплины работниками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организовывать в установленном порядке аттестацию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запрещать проведение образовательного процесса при наличии опасных условий для здоровья обучающихся и работников;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организовывать подготовку Учреждения к новому учебному году, подписывать акт приемки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обеспечивать проведение периодических медицинских обследований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выполнять иные обязанности, установленные законами и иными нормативными правовыми актами органов государственной власти, органов местного самоуправления муниципального района «Табасаранский район», а также Уставом Учреждения и решениями Учредителя, принятыми в рамках его компетенции.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3.10. Педагогические работники вправе участвовать в управлении Учреждением в следующем порядке: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участие в деятельности коллегиальных органов;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-участие в инициативных и творческих группах по созданию стратегических и (или) управленческих документов;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3.11. В Учреждении формируются коллегиальные органы управления: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общее собрание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педагогический совет;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совет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комитет родителей (законных представителей) несовершеннолетних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совет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3.12. Общее собрание работников Учреждения (далее – общее собрание) является постоянно действующим коллегиальным органом управления.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3.13. В состав общего собрания входят все работники, работающие в Учреждении по основному месту работы.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3.14. 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 секретарь.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3.15.Общее собрание действует бессрочно.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3.17. К компетенции общего собрания относятся: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 разработка, рассмотрение и реализация программы развития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 разработка и принятие Коллективного трудового договора;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 разработка и принятие положений: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об оплате труда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 стимулирующих выплатах;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 комиссии по урегулированию споров между участниками образовательных отношений;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 разработка и принятие правил: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внутреннего трудового распорядка;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-внутреннего распорядка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5) определение показателей и критериев эффективности профессиональной деятельности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6) заслушивание отчета директора Учреждения о выполнении задач основной уставной деятельности;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7) проведение работы по привлечению дополнительных финансовых и материально-технических ресурсов, установление порядка их использования;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8) представление работников Учреждения к награждению государственными наградами Российской Федерации и Республики Дагестан и ведомственными наградами органов государственной власти;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9) рассмотрение и принятие решений по вопросам: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-инициативных предложений по развитию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-установления видов и условий поощрения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не отнесенным действующим законодательством Российской Федерации к исключительной компетенции других органов.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3.18. Общее собрание правомочно принимать решение, если в его работе участвуют не менее половины состава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3.19. 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3.20.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3.21. 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3.22. 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3.23. Документация общего собрания работников Учреждения вносится в номенклатуру дел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3.25. Педагогический совет действует бессрочно.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3.26. 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3.27. 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3.28. Для рассмотрения текущих вопросов в составе педагогического совета могут формироваться и созываться малые педагогические советы.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3.29. 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3.30. К компетенции педагогического совета относятся: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 принятие образовательных программ;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 организация образовательной деятельности, повышение ее эффективности и модернизация содержания;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4) планирование, анализ состояния и итогов обучения, коррекционной, воспитательной, методической, социальной работы;</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5) анализ содержания и качества дополнительных образовательных услуг, в том числе платных;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6) рассмотрение и изучение вопросов:</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функционирования внутренней системы оценки качества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применения педагогическими работниками форм и методов обучения, воспитания, коррекции;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принятия решения о выдаче документов об образовании, образцы которых самостоятельно устанавливаются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развития персонала и качества кадрового обеспечения образовательной деятельности;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социальной защиты обучающихся, трудоустройства выпускников;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возникновения, изменения и прекращения образовательных отношений и др.;</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принятие отчета о само обследовании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7) рассмотрение и принятие Кодекса профессиональной этики педагогических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8)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3.31. Заседание педагогического совета правомочно, если на нем присутствует более половины от общего числа его членов.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3.32. 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w:t>
      </w:r>
      <w:r w:rsidRPr="009B5148">
        <w:rPr>
          <w:rFonts w:ascii="Times New Roman" w:eastAsia="Times New Roman" w:hAnsi="Times New Roman" w:cs="Times New Roman"/>
          <w:color w:val="000000"/>
          <w:sz w:val="24"/>
          <w:szCs w:val="24"/>
          <w:lang w:eastAsia="ru-RU"/>
        </w:rPr>
        <w:lastRenderedPageBreak/>
        <w:t xml:space="preserve">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3.33.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3.34. 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становятся обязательными для исполнения.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3.35. Педагогический совет не выступает от имени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3.36. 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3.37. Документация педагогического совета вносится в номенклатуру дел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3.38. 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3.39. В состав Совета входят: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представители от педагогического состава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представители от родителей (законных представителей);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представители обучающихся 8-11 классов (выбираются на собрании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представители общественности;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представитель Учредителя.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3.40. Члены Совета выполняют свои обязанности на общественных началах.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3.42. 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3.43. Совет действует бессрочно. Включение и исключение членов Совета осуществляется приказами директора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3.44. Решения Совета принимаются открытым голосованием простым большинством голосов, присутствующих на заседании.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3.45. Совет не выступает от имени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3.46. 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3.47. Документация Совета вносится в номенклатуру дел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3.49. Комитет родителей объединяет и организует на добровольной основе родителей (законных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w:t>
      </w:r>
      <w:r w:rsidRPr="009B5148">
        <w:rPr>
          <w:rFonts w:ascii="Times New Roman" w:eastAsia="Times New Roman" w:hAnsi="Times New Roman" w:cs="Times New Roman"/>
          <w:color w:val="000000"/>
          <w:sz w:val="24"/>
          <w:szCs w:val="24"/>
          <w:lang w:eastAsia="ru-RU"/>
        </w:rPr>
        <w:lastRenderedPageBreak/>
        <w:t xml:space="preserve">организации работы Совет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3.50. 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3.51. Комитет действует бессрочно. Включение и исключение членов Комитета осуществляется приказами директора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3.52. К компетенции Комитета родителей относятся: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участие в разработке и обсуждении программы развития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-выработка и внесение предложений по совершенствованию образовательного процесса и его материального обеспечения;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-оказание финансовой, материальной и иной добровольной помощи Учреждению для эффективной деятельности и развития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обучающимися;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-рассмотрение обращений обучающихся, родителей (законных представителей) обучающихся, работников и других лиц;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3.54. 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3.55. Документация Комитета родителей вносится в номенклатуру дел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3.56. 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3.57. Совет обучающихся действует бессрочно. Включение и исключение членов Совета обучающихся осуществляется приказами директора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3.58. К компетенции Совета обучающихся относятся: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 избрание председателя Совета обучающихся сроком на один год, который представляет интересы детей и обучающихся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организация и планирование, совместно с классными руководителями, деятельности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контроль и оценка работы классных коллективов;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защита прав, интересов, чести и достоинства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участие в планировании и организации внеклассной и внешкольной работы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утверждение плана проведения ученических мероприятий;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корректировка дежурств, поддержание дисциплины и порядка в Учреждении;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размещение информации о своей деятельности в школьной газете и на сайте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проведение мониторинга участия классов в школьных делах.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3.59. Организация деятельности Совета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Совет обучающихся является представительским органом ученического управления;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 состав Совета обучающихся входят по одному представителю от каждого класса (5-11-х классов);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в случае отсутствия председателя Совета обучающихся его обязанности исполняет заместитель председателя Совета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Совет обучающихся по согласованию с директором может привлекать для своей работы любых юридических и физических лиц;</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Совет обучающихся работает по плану, согласованному с администрацией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заседания Совета обучающихся проводятся по мере необходимости, но не реже одного раза в месяц;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кворумом для принятия решений является присутствие на заседании Совета обучающихся более половины его членов;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3.60.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w:t>
      </w:r>
      <w:r w:rsidRPr="009B5148">
        <w:rPr>
          <w:rFonts w:ascii="Times New Roman" w:eastAsia="Times New Roman" w:hAnsi="Times New Roman" w:cs="Times New Roman"/>
          <w:color w:val="000000"/>
          <w:sz w:val="24"/>
          <w:szCs w:val="24"/>
          <w:lang w:eastAsia="ru-RU"/>
        </w:rPr>
        <w:lastRenderedPageBreak/>
        <w:t xml:space="preserve">работников, в том числе педагогических, в Учреждении действует профессиональный союз работников Учреждения (далее – представительные органы работников).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3.61. 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 Российской Федерации, Трудовым кодексом Российской Федерации, федеральными законами, законами Республики Дагестан, Уставом представительного органа работников.</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3.62. Коллегиальные органы управления Учреждения, указанные в пунктах 3.12.,3.24.,3.38.,3.48.,3.56. не вправе самостоятельно выступать от имени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3.63. Деятельность коллегиальных органов Учреждения регламентируется локальными нормативными актами.</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4. ПОРЯДОК РАЗРАБОТКИ И ПРИНЯТИЯ ЛОКАЛЬНЫХ НОРМАТИВНЫХ АКТОВ УЧРЕЖДЕНИЯ</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4.1. 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содержащие нормы трудового права;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регламентирующие другие вопросы в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4.2. 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 требованиями делопроизводства.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Локальный нормативный акт Учреждения вступает в силу со дня его утверждения либо со дня, указанного в этом локальном нормативном акте.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4.5. 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4.6. 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недостижении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4.7.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4.8. Нормы локальных нормативных актов Учреждения не могут противоречить настоящему Уставу.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4.9. Локальные нормативные акты Учреждения с момента их утверждения в течение трех рабочих дней подлежат размещению на официальном сайте Учреждения в сети Интернет.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4.10.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4.11.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 </w:t>
      </w:r>
      <w:r w:rsidRPr="009B5148">
        <w:rPr>
          <w:rFonts w:ascii="Times New Roman" w:eastAsia="Times New Roman" w:hAnsi="Times New Roman" w:cs="Times New Roman"/>
          <w:sz w:val="24"/>
          <w:szCs w:val="24"/>
          <w:lang w:eastAsia="ru-RU"/>
        </w:rPr>
        <w:t>муниципального района «Табасаранский район»</w:t>
      </w:r>
      <w:r w:rsidRPr="009B5148">
        <w:rPr>
          <w:rFonts w:ascii="Times New Roman" w:eastAsia="Times New Roman" w:hAnsi="Times New Roman" w:cs="Times New Roman"/>
          <w:color w:val="000000"/>
          <w:sz w:val="24"/>
          <w:szCs w:val="24"/>
          <w:lang w:eastAsia="ru-RU"/>
        </w:rPr>
        <w:t>, локальными нормативными актами Учреждения.</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5. УСТАНОВЛЕНИЕ ПРАВ, ОБЯЗАННОСТЕЙ И ОТВЕТСТВЕННОСТИ РАБОТНИКОВ, ОСУЩЕСТВЛЯЮЩИХ ВСПОМОГАТЕЛЬНЫЕ ФУНКЦИИ</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5.1.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5.2. 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5.3. 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5.4. Работники Учреждения, занимающие должности, указанные в пункте 5.1., имеют право на: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защиту профессиональной чести и достоинства;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участие в управлении Учреждением в порядке, определенном Уставом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рабочее место, соответствующее требованиям охраны труда;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своевременную и в полном объеме выплату заработной платы в соответствии со своей</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квалификацией, сложностью труда, количеством и качеством выполненной работы;</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представление на рассмотрение директору Учреждения предложения по улучшению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ознакомление с жалобами и другими документами, содержащими оценку его работы;</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участие в забастовках;</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требовать от администрации Учреждения строгого соблюдения норм и правил охраны труда.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5.5. Работники Учреждения, занимающие должности, указанные в пункте 5.1., обязаны:</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стремиться к достижению максимально высокого уровня всей своей профессиональной работы;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проявлять готовность к участию в мероприятиях с обучающимися и взрослыми, выходящих за рамки плана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проходить периодические бесплатные медицинские обследования;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соблюдать права и свободы участников образовательного процесса.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w:t>
      </w:r>
      <w:r w:rsidRPr="009B5148">
        <w:rPr>
          <w:rFonts w:ascii="Times New Roman" w:eastAsia="Times New Roman" w:hAnsi="Times New Roman" w:cs="Times New Roman"/>
          <w:color w:val="000000"/>
          <w:sz w:val="24"/>
          <w:szCs w:val="24"/>
          <w:lang w:eastAsia="ru-RU"/>
        </w:rPr>
        <w:lastRenderedPageBreak/>
        <w:t>дисциплинарные взыскания: замечание, выговор, увольнение по соответствующим основаниям.</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6. ИМУЩЕСТВО И ФИНАНСОВОЕ ОБЕСПЕЧЕНИЕ ДЕЯТЕЛЬНОСТИ УЧРЕЖДЕНИЯ</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color w:val="000000"/>
          <w:kern w:val="24"/>
          <w:sz w:val="24"/>
          <w:szCs w:val="24"/>
          <w:lang w:eastAsia="ru-RU"/>
        </w:rPr>
        <w:t xml:space="preserve">6.1. </w:t>
      </w:r>
      <w:r w:rsidRPr="009B5148">
        <w:rPr>
          <w:rFonts w:ascii="Times New Roman" w:eastAsia="Calibri" w:hAnsi="Times New Roman" w:cs="Times New Roman"/>
          <w:iCs/>
          <w:kern w:val="24"/>
          <w:sz w:val="24"/>
          <w:szCs w:val="24"/>
          <w:lang w:eastAsia="ru-RU"/>
        </w:rPr>
        <w:t>Имущество Учреждения закрепляется за ним на праве оперативного управления в соответствии с Гражданским кодексом Российской Федерации.</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6.2.</w:t>
      </w:r>
      <w:r w:rsidRPr="009B5148">
        <w:rPr>
          <w:rFonts w:ascii="Times New Roman" w:eastAsia="Calibri" w:hAnsi="Times New Roman" w:cs="Times New Roman"/>
          <w:iCs/>
          <w:kern w:val="24"/>
          <w:sz w:val="24"/>
          <w:szCs w:val="24"/>
          <w:lang w:eastAsia="ru-RU"/>
        </w:rPr>
        <w:t xml:space="preserve"> Собственником имущества Учреждения является муниципальный район «Табасаранский район». Полномочия собственника имущества Учреждения выполняет администрация муниципального района «Табасаранский район».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w:t>
      </w:r>
      <w:r w:rsidRPr="009B5148">
        <w:rPr>
          <w:rFonts w:ascii="Times New Roman" w:eastAsia="Calibri" w:hAnsi="Times New Roman" w:cs="Times New Roman"/>
          <w:iCs/>
          <w:kern w:val="24"/>
          <w:sz w:val="24"/>
          <w:szCs w:val="24"/>
          <w:lang w:eastAsia="ru-RU"/>
        </w:rPr>
        <w:t>.3</w:t>
      </w:r>
      <w:r w:rsidRPr="009B5148">
        <w:rPr>
          <w:rFonts w:ascii="Times New Roman" w:eastAsia="Times New Roman" w:hAnsi="Times New Roman" w:cs="Times New Roman"/>
          <w:iCs/>
          <w:kern w:val="24"/>
          <w:sz w:val="24"/>
          <w:szCs w:val="24"/>
          <w:lang w:eastAsia="ru-RU"/>
        </w:rPr>
        <w:t>.</w:t>
      </w:r>
      <w:r w:rsidRPr="009B5148">
        <w:rPr>
          <w:rFonts w:ascii="Times New Roman" w:eastAsia="Calibri" w:hAnsi="Times New Roman" w:cs="Times New Roman"/>
          <w:iCs/>
          <w:kern w:val="24"/>
          <w:sz w:val="24"/>
          <w:szCs w:val="24"/>
          <w:lang w:eastAsia="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w:t>
      </w:r>
      <w:r w:rsidRPr="009B5148">
        <w:rPr>
          <w:rFonts w:ascii="Times New Roman" w:eastAsia="Calibri" w:hAnsi="Times New Roman" w:cs="Times New Roman"/>
          <w:iCs/>
          <w:kern w:val="24"/>
          <w:sz w:val="24"/>
          <w:szCs w:val="24"/>
          <w:lang w:eastAsia="ru-RU"/>
        </w:rPr>
        <w:t>.4</w:t>
      </w:r>
      <w:r w:rsidRPr="009B5148">
        <w:rPr>
          <w:rFonts w:ascii="Times New Roman" w:eastAsia="Times New Roman" w:hAnsi="Times New Roman" w:cs="Times New Roman"/>
          <w:iCs/>
          <w:kern w:val="24"/>
          <w:sz w:val="24"/>
          <w:szCs w:val="24"/>
          <w:lang w:eastAsia="ru-RU"/>
        </w:rPr>
        <w:t>.</w:t>
      </w:r>
      <w:r w:rsidRPr="009B5148">
        <w:rPr>
          <w:rFonts w:ascii="Times New Roman" w:eastAsia="Calibri" w:hAnsi="Times New Roman" w:cs="Times New Roman"/>
          <w:iCs/>
          <w:kern w:val="24"/>
          <w:sz w:val="24"/>
          <w:szCs w:val="24"/>
          <w:lang w:eastAsia="ru-RU"/>
        </w:rPr>
        <w:t xml:space="preserve"> Учреждение не вправе отчуждать либо иным способом распоряжаться имуществом без согласия администрации муниципального района «Табасаранский район».</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w:t>
      </w:r>
      <w:r w:rsidRPr="009B5148">
        <w:rPr>
          <w:rFonts w:ascii="Times New Roman" w:eastAsia="Calibri" w:hAnsi="Times New Roman" w:cs="Times New Roman"/>
          <w:iCs/>
          <w:kern w:val="24"/>
          <w:sz w:val="24"/>
          <w:szCs w:val="24"/>
          <w:lang w:eastAsia="ru-RU"/>
        </w:rPr>
        <w:t>.5</w:t>
      </w:r>
      <w:r w:rsidRPr="009B5148">
        <w:rPr>
          <w:rFonts w:ascii="Times New Roman" w:eastAsia="Times New Roman" w:hAnsi="Times New Roman" w:cs="Times New Roman"/>
          <w:iCs/>
          <w:kern w:val="24"/>
          <w:sz w:val="24"/>
          <w:szCs w:val="24"/>
          <w:lang w:eastAsia="ru-RU"/>
        </w:rPr>
        <w:t>.</w:t>
      </w:r>
      <w:r w:rsidRPr="009B5148">
        <w:rPr>
          <w:rFonts w:ascii="Times New Roman" w:eastAsia="Calibri" w:hAnsi="Times New Roman" w:cs="Times New Roman"/>
          <w:iCs/>
          <w:kern w:val="24"/>
          <w:sz w:val="24"/>
          <w:szCs w:val="24"/>
          <w:lang w:eastAsia="ru-RU"/>
        </w:rPr>
        <w:t xml:space="preserve"> Источниками формирования имущества Учреждения, в том числе финансовых ресурсов, являются: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t xml:space="preserve"> средства, выделяемые из бюджета муниципального района «Табасаранский район» согласно утвержденной бюджетной смете;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t xml:space="preserve">имущество, переданное Учреждению в оперативное управление;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t xml:space="preserve"> добровольные взносы юридических и физических лиц;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t xml:space="preserve"> иные источники, не противоречащие законодательству Российской Федерации.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w:t>
      </w:r>
      <w:r w:rsidRPr="009B5148">
        <w:rPr>
          <w:rFonts w:ascii="Times New Roman" w:eastAsia="Calibri" w:hAnsi="Times New Roman" w:cs="Times New Roman"/>
          <w:iCs/>
          <w:kern w:val="24"/>
          <w:sz w:val="24"/>
          <w:szCs w:val="24"/>
          <w:lang w:eastAsia="ru-RU"/>
        </w:rPr>
        <w:t>.6</w:t>
      </w:r>
      <w:r w:rsidRPr="009B5148">
        <w:rPr>
          <w:rFonts w:ascii="Times New Roman" w:eastAsia="Times New Roman" w:hAnsi="Times New Roman" w:cs="Times New Roman"/>
          <w:iCs/>
          <w:kern w:val="24"/>
          <w:sz w:val="24"/>
          <w:szCs w:val="24"/>
          <w:lang w:eastAsia="ru-RU"/>
        </w:rPr>
        <w:t>.</w:t>
      </w:r>
      <w:r w:rsidRPr="009B5148">
        <w:rPr>
          <w:rFonts w:ascii="Times New Roman" w:eastAsia="Calibri" w:hAnsi="Times New Roman" w:cs="Times New Roman"/>
          <w:iCs/>
          <w:kern w:val="24"/>
          <w:sz w:val="24"/>
          <w:szCs w:val="24"/>
          <w:lang w:eastAsia="ru-RU"/>
        </w:rPr>
        <w:t xml:space="preserve"> Финансовое обеспечение деятельности Учреждения осуществляется за счет средств бюджета муниципального района «Табасаранский район» на основании бюджетной сметы. Субсидии и бюджетные кредиты Учреждению не предоставляются.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6.7. Источниками формирования имущества и финансовых ресурсов Учреждения являются: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средства бюджета муниципального района «Табасаранский район» Республики Дагестан, в том числе переданные из бюджета Республики Дагестан;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имущество, переданное Учреждению Учредителем;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другие источники в соответствии с действующим законодательством.</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6.8.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муниципального района «Табасаранский район», регулирующими данную деятельность.</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6.10.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7. РЕОРГАНИЗАЦИЯ И ЛИКВИДАЦИЯ, ИЗМЕНЕНИЕ ТИПА УЧРЕЖДЕНИЯ</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7.1. Учреждение может быть реорганизовано, его тип может быть изменен в порядке, Учредителем. </w:t>
      </w:r>
    </w:p>
    <w:p w:rsidR="009B5148" w:rsidRPr="009B5148" w:rsidRDefault="009B5148" w:rsidP="009B5148">
      <w:pPr>
        <w:spacing w:after="0" w:line="240" w:lineRule="auto"/>
        <w:rPr>
          <w:rFonts w:ascii="Times New Roman" w:eastAsia="Times New Roman" w:hAnsi="Times New Roman" w:cs="Times New Roman"/>
          <w:sz w:val="24"/>
          <w:szCs w:val="24"/>
        </w:rPr>
      </w:pPr>
      <w:r w:rsidRPr="009B5148">
        <w:rPr>
          <w:rFonts w:ascii="Times New Roman" w:eastAsia="Times New Roman" w:hAnsi="Times New Roman" w:cs="Times New Roman"/>
          <w:sz w:val="24"/>
          <w:szCs w:val="24"/>
        </w:rPr>
        <w:t xml:space="preserve">            7.2. В случае реорганизаци, ликвидации Учреждения Учредитель обеспечивает перевод обучающихся с согласия их родителей в другие образовательные Учреждении соответствующего типа.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7.3. В случае принятия решения о ликвидации Учреждения создается ликвидационная комиссия. 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w:t>
      </w:r>
      <w:r w:rsidRPr="009B5148">
        <w:rPr>
          <w:rFonts w:ascii="Times New Roman" w:eastAsia="Times New Roman" w:hAnsi="Times New Roman" w:cs="Times New Roman"/>
          <w:sz w:val="24"/>
          <w:szCs w:val="24"/>
          <w:lang w:eastAsia="ru-RU"/>
        </w:rPr>
        <w:t>муниципального района «Табасаранский район»</w:t>
      </w:r>
      <w:r w:rsidRPr="009B5148">
        <w:rPr>
          <w:rFonts w:ascii="Times New Roman" w:eastAsia="Times New Roman" w:hAnsi="Times New Roman" w:cs="Times New Roman"/>
          <w:color w:val="000000"/>
          <w:sz w:val="24"/>
          <w:szCs w:val="24"/>
          <w:lang w:eastAsia="ru-RU"/>
        </w:rPr>
        <w:t xml:space="preserve">.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7.4. 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7.5.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9B5148" w:rsidRPr="009B5148" w:rsidRDefault="009B5148" w:rsidP="009B5148">
      <w:pPr>
        <w:spacing w:after="0" w:line="240" w:lineRule="auto"/>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7.6. Ликвидация Учреждения допускается только с согласия схода жителей, обслуживаемых Учреждением.  </w:t>
      </w:r>
    </w:p>
    <w:p w:rsidR="009B5148" w:rsidRPr="009B5148" w:rsidRDefault="009B5148" w:rsidP="009B5148">
      <w:pPr>
        <w:spacing w:after="0" w:line="240" w:lineRule="auto"/>
        <w:rPr>
          <w:rFonts w:ascii="Times New Roman" w:eastAsia="Calibri" w:hAnsi="Times New Roman" w:cs="Times New Roman"/>
          <w:sz w:val="24"/>
          <w:szCs w:val="24"/>
        </w:rPr>
      </w:pP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8. ПОРЯДОК ВНЕСЕНИЯ ИЗМЕНЕНИЙ В УСТАВ</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8.1. Изменения и (или) дополнения в Устав вносятся в порядке, установленном Учредителем.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8.2. Изменения и (или) дополнения в Устав Учреждения утверждаются Учредителем и регистрируются в соответствии с действующим законодательством Российской Федерации.</w:t>
      </w:r>
    </w:p>
    <w:p w:rsidR="009B5148" w:rsidRPr="009B5148" w:rsidRDefault="009B5148" w:rsidP="009B5148">
      <w:pPr>
        <w:spacing w:after="0" w:line="240" w:lineRule="auto"/>
        <w:rPr>
          <w:rFonts w:ascii="Times New Roman" w:eastAsia="Times New Roman" w:hAnsi="Times New Roman" w:cs="Times New Roman"/>
          <w:i/>
          <w:iCs/>
          <w:color w:val="000000"/>
          <w:kern w:val="24"/>
          <w:sz w:val="24"/>
          <w:szCs w:val="24"/>
          <w:u w:val="single"/>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b/>
          <w:iCs/>
          <w:kern w:val="24"/>
          <w:sz w:val="28"/>
          <w:szCs w:val="28"/>
          <w:lang w:eastAsia="ru-RU"/>
        </w:rPr>
      </w:pPr>
    </w:p>
    <w:p w:rsidR="009B5148" w:rsidRPr="009B5148" w:rsidRDefault="009B5148" w:rsidP="009B5148">
      <w:pPr>
        <w:spacing w:after="0" w:line="240" w:lineRule="auto"/>
        <w:ind w:left="-284" w:firstLine="992"/>
        <w:rPr>
          <w:rFonts w:ascii="Times New Roman" w:eastAsia="Times New Roman" w:hAnsi="Times New Roman" w:cs="Times New Roman"/>
          <w:iCs/>
          <w:kern w:val="24"/>
          <w:sz w:val="28"/>
          <w:szCs w:val="28"/>
          <w:lang w:eastAsia="ru-RU"/>
        </w:rPr>
      </w:pPr>
    </w:p>
    <w:p w:rsidR="009B5148" w:rsidRPr="009B5148" w:rsidRDefault="009B5148" w:rsidP="009B5148">
      <w:pPr>
        <w:spacing w:after="0" w:line="240" w:lineRule="auto"/>
        <w:rPr>
          <w:rFonts w:ascii="Times New Roman" w:eastAsia="Times New Roman" w:hAnsi="Times New Roman" w:cs="Times New Roman"/>
          <w:iCs/>
          <w:kern w:val="24"/>
          <w:sz w:val="20"/>
          <w:szCs w:val="20"/>
          <w:lang w:eastAsia="ru-RU"/>
        </w:rPr>
      </w:pPr>
    </w:p>
    <w:p w:rsidR="009B5148" w:rsidRDefault="009B5148" w:rsidP="009B5148">
      <w:pPr>
        <w:spacing w:after="0" w:line="240" w:lineRule="auto"/>
        <w:rPr>
          <w:rFonts w:ascii="Times New Roman" w:eastAsia="Times New Roman" w:hAnsi="Times New Roman" w:cs="Times New Roman"/>
          <w:iCs/>
          <w:kern w:val="24"/>
          <w:sz w:val="20"/>
          <w:szCs w:val="20"/>
          <w:lang w:eastAsia="ru-RU"/>
        </w:rPr>
      </w:pPr>
    </w:p>
    <w:p w:rsidR="006E2797" w:rsidRDefault="006E2797" w:rsidP="009B5148">
      <w:pPr>
        <w:spacing w:after="0" w:line="240" w:lineRule="auto"/>
        <w:rPr>
          <w:rFonts w:ascii="Times New Roman" w:eastAsia="Times New Roman" w:hAnsi="Times New Roman" w:cs="Times New Roman"/>
          <w:iCs/>
          <w:kern w:val="24"/>
          <w:sz w:val="20"/>
          <w:szCs w:val="20"/>
          <w:lang w:eastAsia="ru-RU"/>
        </w:rPr>
      </w:pPr>
    </w:p>
    <w:p w:rsidR="006E2797" w:rsidRPr="009B5148" w:rsidRDefault="006E2797" w:rsidP="009B5148">
      <w:pPr>
        <w:spacing w:after="0" w:line="240" w:lineRule="auto"/>
        <w:rPr>
          <w:rFonts w:ascii="Times New Roman" w:eastAsia="Times New Roman" w:hAnsi="Times New Roman" w:cs="Times New Roman"/>
          <w:iCs/>
          <w:kern w:val="24"/>
          <w:sz w:val="20"/>
          <w:szCs w:val="20"/>
          <w:lang w:eastAsia="ru-RU"/>
        </w:rPr>
      </w:pPr>
    </w:p>
    <w:p w:rsidR="009B5148" w:rsidRPr="009B5148" w:rsidRDefault="009B5148" w:rsidP="009B5148">
      <w:pPr>
        <w:spacing w:after="0" w:line="240" w:lineRule="auto"/>
        <w:rPr>
          <w:rFonts w:ascii="Times New Roman" w:eastAsia="Times New Roman" w:hAnsi="Times New Roman" w:cs="Times New Roman"/>
          <w:iCs/>
          <w:kern w:val="24"/>
          <w:sz w:val="20"/>
          <w:szCs w:val="20"/>
          <w:lang w:eastAsia="ru-RU"/>
        </w:rPr>
      </w:pPr>
    </w:p>
    <w:p w:rsidR="009B5148" w:rsidRPr="009B5148" w:rsidRDefault="009B5148" w:rsidP="009B5148">
      <w:pPr>
        <w:spacing w:after="0" w:line="240" w:lineRule="auto"/>
        <w:rPr>
          <w:rFonts w:ascii="Times New Roman" w:eastAsia="Times New Roman" w:hAnsi="Times New Roman" w:cs="Times New Roman"/>
          <w:iCs/>
          <w:kern w:val="24"/>
          <w:sz w:val="20"/>
          <w:szCs w:val="20"/>
          <w:lang w:eastAsia="ru-RU"/>
        </w:rPr>
      </w:pPr>
    </w:p>
    <w:p w:rsidR="009B5148" w:rsidRPr="009B5148" w:rsidRDefault="009B5148" w:rsidP="009B5148">
      <w:pPr>
        <w:spacing w:after="0" w:line="240" w:lineRule="auto"/>
        <w:rPr>
          <w:rFonts w:ascii="Times New Roman" w:eastAsia="Times New Roman" w:hAnsi="Times New Roman" w:cs="Times New Roman"/>
          <w:iCs/>
          <w:kern w:val="24"/>
          <w:sz w:val="20"/>
          <w:szCs w:val="20"/>
          <w:lang w:eastAsia="ru-RU"/>
        </w:rPr>
      </w:pPr>
    </w:p>
    <w:p w:rsidR="009B5148" w:rsidRPr="009B5148" w:rsidRDefault="006E2797" w:rsidP="009B5148">
      <w:pPr>
        <w:spacing w:line="240" w:lineRule="auto"/>
        <w:contextualSpacing/>
        <w:rPr>
          <w:sz w:val="20"/>
          <w:szCs w:val="20"/>
        </w:rPr>
      </w:pPr>
      <w:r>
        <w:rPr>
          <w:noProof/>
          <w:sz w:val="20"/>
          <w:szCs w:val="20"/>
          <w:lang w:eastAsia="ru-RU"/>
        </w:rPr>
        <w:lastRenderedPageBreak/>
        <w:drawing>
          <wp:inline distT="0" distB="0" distL="0" distR="0">
            <wp:extent cx="5940425" cy="8475315"/>
            <wp:effectExtent l="19050" t="0" r="3175" b="0"/>
            <wp:docPr id="2" name="Рисунок 2" descr="C:\Users\1\Desktop\Устав\CCI23112018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Устав\CCI23112018_0019.jpg"/>
                    <pic:cNvPicPr>
                      <a:picLocks noChangeAspect="1" noChangeArrowheads="1"/>
                    </pic:cNvPicPr>
                  </pic:nvPicPr>
                  <pic:blipFill>
                    <a:blip r:embed="rId8"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sectPr w:rsidR="009B5148" w:rsidRPr="009B5148" w:rsidSect="00E0056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125" w:rsidRDefault="00757125" w:rsidP="002E6C4A">
      <w:pPr>
        <w:spacing w:after="0" w:line="240" w:lineRule="auto"/>
      </w:pPr>
      <w:r>
        <w:separator/>
      </w:r>
    </w:p>
  </w:endnote>
  <w:endnote w:type="continuationSeparator" w:id="1">
    <w:p w:rsidR="00757125" w:rsidRDefault="00757125"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367531"/>
      <w:docPartObj>
        <w:docPartGallery w:val="Page Numbers (Bottom of Page)"/>
        <w:docPartUnique/>
      </w:docPartObj>
    </w:sdtPr>
    <w:sdtContent>
      <w:p w:rsidR="009B5148" w:rsidRDefault="0012503C">
        <w:pPr>
          <w:pStyle w:val="a6"/>
          <w:jc w:val="center"/>
        </w:pPr>
        <w:r>
          <w:fldChar w:fldCharType="begin"/>
        </w:r>
        <w:r w:rsidR="009B5148">
          <w:instrText>PAGE   \* MERGEFORMAT</w:instrText>
        </w:r>
        <w:r>
          <w:fldChar w:fldCharType="separate"/>
        </w:r>
        <w:r w:rsidR="006E2797">
          <w:rPr>
            <w:noProof/>
          </w:rPr>
          <w:t>4</w:t>
        </w:r>
        <w:r>
          <w:fldChar w:fldCharType="end"/>
        </w:r>
      </w:p>
    </w:sdtContent>
  </w:sdt>
  <w:p w:rsidR="00252862" w:rsidRDefault="002528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125" w:rsidRDefault="00757125" w:rsidP="002E6C4A">
      <w:pPr>
        <w:spacing w:after="0" w:line="240" w:lineRule="auto"/>
      </w:pPr>
      <w:r>
        <w:separator/>
      </w:r>
    </w:p>
  </w:footnote>
  <w:footnote w:type="continuationSeparator" w:id="1">
    <w:p w:rsidR="00757125" w:rsidRDefault="00757125"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62" w:rsidRPr="00A60E15" w:rsidRDefault="00252862" w:rsidP="00252862">
    <w:pPr>
      <w:spacing w:line="240" w:lineRule="auto"/>
      <w:contextualSpacing/>
      <w:rPr>
        <w:rFonts w:ascii="Times New Roman" w:hAnsi="Times New Roman" w:cs="Times New Roman"/>
        <w:i/>
        <w:szCs w:val="20"/>
      </w:rPr>
    </w:pPr>
  </w:p>
  <w:p w:rsidR="00252862" w:rsidRDefault="00252862"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33"/>
  </w:num>
  <w:num w:numId="5">
    <w:abstractNumId w:val="34"/>
  </w:num>
  <w:num w:numId="6">
    <w:abstractNumId w:val="7"/>
  </w:num>
  <w:num w:numId="7">
    <w:abstractNumId w:val="30"/>
  </w:num>
  <w:num w:numId="8">
    <w:abstractNumId w:val="8"/>
  </w:num>
  <w:num w:numId="9">
    <w:abstractNumId w:val="39"/>
  </w:num>
  <w:num w:numId="10">
    <w:abstractNumId w:val="41"/>
  </w:num>
  <w:num w:numId="11">
    <w:abstractNumId w:val="31"/>
  </w:num>
  <w:num w:numId="12">
    <w:abstractNumId w:val="29"/>
  </w:num>
  <w:num w:numId="13">
    <w:abstractNumId w:val="4"/>
  </w:num>
  <w:num w:numId="14">
    <w:abstractNumId w:val="42"/>
  </w:num>
  <w:num w:numId="15">
    <w:abstractNumId w:val="38"/>
  </w:num>
  <w:num w:numId="16">
    <w:abstractNumId w:val="3"/>
  </w:num>
  <w:num w:numId="17">
    <w:abstractNumId w:val="6"/>
  </w:num>
  <w:num w:numId="18">
    <w:abstractNumId w:val="49"/>
  </w:num>
  <w:num w:numId="19">
    <w:abstractNumId w:val="17"/>
  </w:num>
  <w:num w:numId="20">
    <w:abstractNumId w:val="19"/>
  </w:num>
  <w:num w:numId="21">
    <w:abstractNumId w:val="24"/>
  </w:num>
  <w:num w:numId="22">
    <w:abstractNumId w:val="37"/>
  </w:num>
  <w:num w:numId="23">
    <w:abstractNumId w:val="43"/>
  </w:num>
  <w:num w:numId="24">
    <w:abstractNumId w:val="25"/>
  </w:num>
  <w:num w:numId="25">
    <w:abstractNumId w:val="50"/>
  </w:num>
  <w:num w:numId="26">
    <w:abstractNumId w:val="2"/>
  </w:num>
  <w:num w:numId="27">
    <w:abstractNumId w:val="12"/>
  </w:num>
  <w:num w:numId="28">
    <w:abstractNumId w:val="51"/>
  </w:num>
  <w:num w:numId="29">
    <w:abstractNumId w:val="27"/>
  </w:num>
  <w:num w:numId="30">
    <w:abstractNumId w:val="5"/>
  </w:num>
  <w:num w:numId="31">
    <w:abstractNumId w:val="22"/>
  </w:num>
  <w:num w:numId="32">
    <w:abstractNumId w:val="36"/>
  </w:num>
  <w:num w:numId="33">
    <w:abstractNumId w:val="46"/>
  </w:num>
  <w:num w:numId="34">
    <w:abstractNumId w:val="21"/>
  </w:num>
  <w:num w:numId="35">
    <w:abstractNumId w:val="45"/>
  </w:num>
  <w:num w:numId="36">
    <w:abstractNumId w:val="14"/>
  </w:num>
  <w:num w:numId="37">
    <w:abstractNumId w:val="40"/>
  </w:num>
  <w:num w:numId="38">
    <w:abstractNumId w:val="15"/>
  </w:num>
  <w:num w:numId="39">
    <w:abstractNumId w:val="13"/>
  </w:num>
  <w:num w:numId="40">
    <w:abstractNumId w:val="1"/>
  </w:num>
  <w:num w:numId="41">
    <w:abstractNumId w:val="35"/>
  </w:num>
  <w:num w:numId="42">
    <w:abstractNumId w:val="44"/>
  </w:num>
  <w:num w:numId="43">
    <w:abstractNumId w:val="28"/>
  </w:num>
  <w:num w:numId="44">
    <w:abstractNumId w:val="16"/>
  </w:num>
  <w:num w:numId="45">
    <w:abstractNumId w:val="23"/>
  </w:num>
  <w:num w:numId="46">
    <w:abstractNumId w:val="47"/>
  </w:num>
  <w:num w:numId="47">
    <w:abstractNumId w:val="26"/>
  </w:num>
  <w:num w:numId="48">
    <w:abstractNumId w:val="48"/>
  </w:num>
  <w:num w:numId="49">
    <w:abstractNumId w:val="0"/>
  </w:num>
  <w:num w:numId="50">
    <w:abstractNumId w:val="32"/>
  </w:num>
  <w:num w:numId="51">
    <w:abstractNumId w:val="20"/>
  </w:num>
  <w:num w:numId="52">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634"/>
    <w:rsid w:val="00001675"/>
    <w:rsid w:val="00012B75"/>
    <w:rsid w:val="00022D48"/>
    <w:rsid w:val="000375DF"/>
    <w:rsid w:val="00043C2B"/>
    <w:rsid w:val="00090634"/>
    <w:rsid w:val="000D309D"/>
    <w:rsid w:val="001163A8"/>
    <w:rsid w:val="0012503C"/>
    <w:rsid w:val="00126F5B"/>
    <w:rsid w:val="0015121B"/>
    <w:rsid w:val="00162719"/>
    <w:rsid w:val="0018692F"/>
    <w:rsid w:val="001A706E"/>
    <w:rsid w:val="002255BE"/>
    <w:rsid w:val="00233436"/>
    <w:rsid w:val="00251C3B"/>
    <w:rsid w:val="00252862"/>
    <w:rsid w:val="00260152"/>
    <w:rsid w:val="00260437"/>
    <w:rsid w:val="002A17EB"/>
    <w:rsid w:val="002B1FF9"/>
    <w:rsid w:val="002C6C54"/>
    <w:rsid w:val="002E6C4A"/>
    <w:rsid w:val="002F0070"/>
    <w:rsid w:val="002F19EC"/>
    <w:rsid w:val="00316171"/>
    <w:rsid w:val="0035740B"/>
    <w:rsid w:val="00357FE6"/>
    <w:rsid w:val="00383AC7"/>
    <w:rsid w:val="003E51A3"/>
    <w:rsid w:val="004241CA"/>
    <w:rsid w:val="00443F50"/>
    <w:rsid w:val="00461BD2"/>
    <w:rsid w:val="0046656D"/>
    <w:rsid w:val="00495DB4"/>
    <w:rsid w:val="004B6E14"/>
    <w:rsid w:val="004E22A1"/>
    <w:rsid w:val="00502048"/>
    <w:rsid w:val="005167CD"/>
    <w:rsid w:val="00527994"/>
    <w:rsid w:val="00546CFA"/>
    <w:rsid w:val="00557533"/>
    <w:rsid w:val="0056575B"/>
    <w:rsid w:val="00576ACC"/>
    <w:rsid w:val="005C7827"/>
    <w:rsid w:val="00695E25"/>
    <w:rsid w:val="006D510D"/>
    <w:rsid w:val="006E0372"/>
    <w:rsid w:val="006E2797"/>
    <w:rsid w:val="00745E5D"/>
    <w:rsid w:val="00747BAE"/>
    <w:rsid w:val="00757125"/>
    <w:rsid w:val="007655AA"/>
    <w:rsid w:val="00767158"/>
    <w:rsid w:val="00777CA4"/>
    <w:rsid w:val="00780ABF"/>
    <w:rsid w:val="00786F17"/>
    <w:rsid w:val="007B1834"/>
    <w:rsid w:val="007C1C05"/>
    <w:rsid w:val="007F3DB8"/>
    <w:rsid w:val="00801417"/>
    <w:rsid w:val="00834AE9"/>
    <w:rsid w:val="00896339"/>
    <w:rsid w:val="008A7931"/>
    <w:rsid w:val="008C3508"/>
    <w:rsid w:val="008E20BD"/>
    <w:rsid w:val="009A4A54"/>
    <w:rsid w:val="009B5148"/>
    <w:rsid w:val="00A032EB"/>
    <w:rsid w:val="00A557E9"/>
    <w:rsid w:val="00A573C4"/>
    <w:rsid w:val="00A57418"/>
    <w:rsid w:val="00A60E15"/>
    <w:rsid w:val="00A95893"/>
    <w:rsid w:val="00A95F48"/>
    <w:rsid w:val="00AA2E60"/>
    <w:rsid w:val="00AB43AC"/>
    <w:rsid w:val="00AC550B"/>
    <w:rsid w:val="00B374CF"/>
    <w:rsid w:val="00B460DE"/>
    <w:rsid w:val="00B578F4"/>
    <w:rsid w:val="00B60188"/>
    <w:rsid w:val="00C00CCD"/>
    <w:rsid w:val="00C16B5E"/>
    <w:rsid w:val="00C27672"/>
    <w:rsid w:val="00CD049B"/>
    <w:rsid w:val="00D2113D"/>
    <w:rsid w:val="00D7434C"/>
    <w:rsid w:val="00D84DB9"/>
    <w:rsid w:val="00DB2917"/>
    <w:rsid w:val="00DD1688"/>
    <w:rsid w:val="00E00569"/>
    <w:rsid w:val="00E24A5F"/>
    <w:rsid w:val="00E55462"/>
    <w:rsid w:val="00E70546"/>
    <w:rsid w:val="00E835A8"/>
    <w:rsid w:val="00E872F2"/>
    <w:rsid w:val="00E97B62"/>
    <w:rsid w:val="00EA27FC"/>
    <w:rsid w:val="00ED300E"/>
    <w:rsid w:val="00EF0F34"/>
    <w:rsid w:val="00F2574B"/>
    <w:rsid w:val="00F32090"/>
    <w:rsid w:val="00F35009"/>
    <w:rsid w:val="00F45936"/>
    <w:rsid w:val="00F550E5"/>
    <w:rsid w:val="00F6643B"/>
    <w:rsid w:val="00FC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styleId="a8">
    <w:name w:val="Balloon Text"/>
    <w:basedOn w:val="a"/>
    <w:link w:val="a9"/>
    <w:uiPriority w:val="99"/>
    <w:semiHidden/>
    <w:unhideWhenUsed/>
    <w:rsid w:val="00A60E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E15"/>
    <w:rPr>
      <w:rFonts w:ascii="Tahoma" w:hAnsi="Tahoma" w:cs="Tahoma"/>
      <w:sz w:val="16"/>
      <w:szCs w:val="16"/>
    </w:rPr>
  </w:style>
  <w:style w:type="paragraph" w:customStyle="1" w:styleId="normactprilozhenie">
    <w:name w:val="norm_act_prilozhenie"/>
    <w:basedOn w:val="a"/>
    <w:rsid w:val="00357F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67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16709493</TotalTime>
  <Pages>1</Pages>
  <Words>8288</Words>
  <Characters>47245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1</cp:lastModifiedBy>
  <cp:revision>58</cp:revision>
  <cp:lastPrinted>2017-11-20T04:59:00Z</cp:lastPrinted>
  <dcterms:created xsi:type="dcterms:W3CDTF">2017-11-02T12:38:00Z</dcterms:created>
  <dcterms:modified xsi:type="dcterms:W3CDTF">2019-01-21T06:10:00Z</dcterms:modified>
</cp:coreProperties>
</file>